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85" w:rsidRDefault="001D0585" w:rsidP="001D0585">
      <w:pPr>
        <w:spacing w:line="100" w:lineRule="atLeas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ОБЩИНА  СРЕДЕЦ</w:t>
      </w:r>
    </w:p>
    <w:p w:rsidR="001D0585" w:rsidRDefault="001D0585" w:rsidP="001D0585">
      <w:pPr>
        <w:pBdr>
          <w:bottom w:val="single" w:sz="6" w:space="1" w:color="000000"/>
        </w:pBdr>
        <w:spacing w:line="100" w:lineRule="atLeast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</w:rPr>
        <w:t>ОБЩИНСКО ПРЕДПРИЯТИЕ  „ОБЩИНСКИ ГОРИ” ГР. СРЕДЕЦ</w:t>
      </w:r>
    </w:p>
    <w:p w:rsidR="001D0585" w:rsidRDefault="001D0585" w:rsidP="001D0585">
      <w:pPr>
        <w:spacing w:line="100" w:lineRule="atLeast"/>
        <w:jc w:val="center"/>
        <w:rPr>
          <w:rFonts w:eastAsia="Times New Roman"/>
        </w:rPr>
      </w:pPr>
      <w:r>
        <w:rPr>
          <w:rFonts w:eastAsia="Times New Roman"/>
          <w:b/>
          <w:bCs/>
          <w:sz w:val="18"/>
          <w:szCs w:val="18"/>
        </w:rPr>
        <w:t xml:space="preserve">8300 </w:t>
      </w:r>
      <w:proofErr w:type="spellStart"/>
      <w:r>
        <w:rPr>
          <w:rFonts w:eastAsia="Times New Roman"/>
          <w:b/>
          <w:bCs/>
          <w:sz w:val="18"/>
          <w:szCs w:val="18"/>
        </w:rPr>
        <w:t>гр.Средец</w:t>
      </w:r>
      <w:proofErr w:type="spellEnd"/>
      <w:r>
        <w:rPr>
          <w:rFonts w:eastAsia="Times New Roman"/>
          <w:b/>
          <w:bCs/>
          <w:sz w:val="18"/>
          <w:szCs w:val="18"/>
        </w:rPr>
        <w:t xml:space="preserve">, </w:t>
      </w:r>
      <w:proofErr w:type="spellStart"/>
      <w:r>
        <w:rPr>
          <w:rFonts w:eastAsia="Times New Roman"/>
          <w:b/>
          <w:bCs/>
          <w:sz w:val="18"/>
          <w:szCs w:val="18"/>
        </w:rPr>
        <w:t>ул</w:t>
      </w:r>
      <w:proofErr w:type="spellEnd"/>
      <w:r>
        <w:rPr>
          <w:rFonts w:eastAsia="Times New Roman"/>
          <w:b/>
          <w:bCs/>
          <w:sz w:val="18"/>
          <w:szCs w:val="18"/>
        </w:rPr>
        <w:t>.”Васил Коларов” № 29</w:t>
      </w:r>
    </w:p>
    <w:p w:rsidR="001D0585" w:rsidRDefault="001D0585" w:rsidP="001D0585">
      <w:pPr>
        <w:spacing w:line="100" w:lineRule="atLeast"/>
        <w:jc w:val="center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</w:rPr>
        <w:t>З А П О В Е Д</w:t>
      </w:r>
    </w:p>
    <w:p w:rsidR="001D0585" w:rsidRDefault="001D0585" w:rsidP="001D0585">
      <w:pPr>
        <w:spacing w:line="100" w:lineRule="atLeast"/>
        <w:ind w:firstLine="720"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t xml:space="preserve">                                                                 №</w:t>
      </w:r>
      <w:r w:rsidR="006D7440">
        <w:rPr>
          <w:rFonts w:eastAsia="Times New Roman"/>
          <w:b/>
          <w:bCs/>
          <w:i/>
          <w:iCs/>
        </w:rPr>
        <w:t>908</w:t>
      </w:r>
    </w:p>
    <w:p w:rsidR="001D0585" w:rsidRDefault="001D0585" w:rsidP="001D0585">
      <w:pPr>
        <w:spacing w:line="100" w:lineRule="atLeast"/>
        <w:ind w:firstLine="720"/>
        <w:jc w:val="center"/>
        <w:rPr>
          <w:rFonts w:eastAsia="Times New Roman"/>
        </w:rPr>
      </w:pPr>
      <w:proofErr w:type="spellStart"/>
      <w:r>
        <w:rPr>
          <w:rFonts w:eastAsia="Times New Roman"/>
          <w:b/>
          <w:bCs/>
          <w:i/>
          <w:iCs/>
        </w:rPr>
        <w:t>гр.Средец</w:t>
      </w:r>
      <w:proofErr w:type="spellEnd"/>
      <w:r>
        <w:rPr>
          <w:rFonts w:eastAsia="Times New Roman"/>
          <w:b/>
          <w:bCs/>
          <w:i/>
          <w:iCs/>
        </w:rPr>
        <w:t xml:space="preserve">  </w:t>
      </w:r>
      <w:r w:rsidR="006D7440">
        <w:rPr>
          <w:rFonts w:eastAsia="Times New Roman"/>
          <w:b/>
          <w:bCs/>
          <w:i/>
          <w:iCs/>
        </w:rPr>
        <w:t>31</w:t>
      </w:r>
      <w:bookmarkStart w:id="0" w:name="_GoBack"/>
      <w:bookmarkEnd w:id="0"/>
      <w:r>
        <w:rPr>
          <w:rFonts w:eastAsia="Times New Roman"/>
          <w:b/>
          <w:bCs/>
          <w:i/>
          <w:iCs/>
        </w:rPr>
        <w:t>.10.2022 год.</w:t>
      </w:r>
    </w:p>
    <w:p w:rsidR="001D0585" w:rsidRDefault="001D0585" w:rsidP="001D0585">
      <w:pPr>
        <w:widowControl/>
        <w:suppressAutoHyphens w:val="0"/>
        <w:jc w:val="center"/>
        <w:rPr>
          <w:rFonts w:eastAsia="Calibri" w:cs="Times New Roman"/>
          <w:kern w:val="0"/>
          <w:lang w:eastAsia="en-US" w:bidi="ar-SA"/>
        </w:rPr>
      </w:pPr>
    </w:p>
    <w:p w:rsidR="001D0585" w:rsidRDefault="001D0585" w:rsidP="001D0585">
      <w:pPr>
        <w:keepNext/>
        <w:widowControl/>
        <w:suppressAutoHyphens w:val="0"/>
        <w:jc w:val="both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На основание чл. 23, ал.1, т. 1 и ал.2 от </w:t>
      </w:r>
      <w:r>
        <w:rPr>
          <w:rFonts w:eastAsia="Calibri" w:cs="Times New Roman"/>
          <w:bCs/>
          <w:kern w:val="0"/>
          <w:lang w:eastAsia="en-US" w:bidi="ar-SA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>
        <w:rPr>
          <w:rFonts w:eastAsia="Calibri" w:cs="Times New Roman"/>
          <w:kern w:val="0"/>
          <w:lang w:eastAsia="en-US" w:bidi="ar-SA"/>
        </w:rPr>
        <w:t xml:space="preserve">, наричана по-долу Наредбата, чл. 174, ал. 2 от Закона за горите и утвърден от мен Протокол от 19.10.2022 г. на Комисия, назначена за провеждане на търг с тайно наддаване за избор на изпълнител на комплекса от дейности </w:t>
      </w:r>
      <w:r>
        <w:t>„</w:t>
      </w:r>
      <w:proofErr w:type="spellStart"/>
      <w:r>
        <w:rPr>
          <w:bCs/>
        </w:rPr>
        <w:t>Лесокултурни</w:t>
      </w:r>
      <w:proofErr w:type="spellEnd"/>
      <w:r>
        <w:rPr>
          <w:bCs/>
        </w:rPr>
        <w:t xml:space="preserve"> дейности – </w:t>
      </w:r>
      <w:proofErr w:type="spellStart"/>
      <w:r>
        <w:rPr>
          <w:bCs/>
        </w:rPr>
        <w:t>компесационно</w:t>
      </w:r>
      <w:proofErr w:type="spellEnd"/>
      <w:r>
        <w:rPr>
          <w:bCs/>
        </w:rPr>
        <w:t xml:space="preserve"> залесяване в горски територии – общинска собственост – 33 дка.“</w:t>
      </w:r>
      <w:r>
        <w:t xml:space="preserve"> – Обект </w:t>
      </w:r>
      <w:r>
        <w:rPr>
          <w:b/>
        </w:rPr>
        <w:t>№</w:t>
      </w:r>
      <w:r>
        <w:rPr>
          <w:b/>
          <w:lang w:val="en-US"/>
        </w:rPr>
        <w:t xml:space="preserve"> </w:t>
      </w:r>
      <w:r>
        <w:rPr>
          <w:b/>
        </w:rPr>
        <w:t>22-12</w:t>
      </w:r>
      <w:r>
        <w:rPr>
          <w:b/>
          <w:lang w:val="en-US"/>
        </w:rPr>
        <w:t xml:space="preserve">” </w:t>
      </w:r>
      <w:r>
        <w:t xml:space="preserve">на територията на Община Средец“, </w:t>
      </w:r>
      <w:r>
        <w:rPr>
          <w:rFonts w:eastAsia="Times New Roman" w:cs="Times New Roman"/>
          <w:kern w:val="0"/>
          <w:lang w:eastAsia="bg-BG" w:bidi="ar-SA"/>
        </w:rPr>
        <w:t>след като прецених, че констатациите и решенията на комисията са законосъобразни и правилни: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1D0585" w:rsidRDefault="001D0585" w:rsidP="001D0585">
      <w:pPr>
        <w:keepNext/>
        <w:widowControl/>
        <w:suppressAutoHyphens w:val="0"/>
        <w:jc w:val="center"/>
        <w:outlineLvl w:val="2"/>
        <w:rPr>
          <w:rFonts w:eastAsia="Calibri" w:cs="Times New Roman"/>
          <w:b/>
          <w:bCs/>
          <w:kern w:val="0"/>
          <w:lang w:eastAsia="en-US" w:bidi="ar-SA"/>
        </w:rPr>
      </w:pPr>
    </w:p>
    <w:p w:rsidR="001D0585" w:rsidRDefault="001D0585" w:rsidP="001D0585">
      <w:pPr>
        <w:keepNext/>
        <w:widowControl/>
        <w:suppressAutoHyphens w:val="0"/>
        <w:jc w:val="center"/>
        <w:outlineLvl w:val="2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ОБЯВЯВАМ:</w:t>
      </w:r>
    </w:p>
    <w:p w:rsidR="001D0585" w:rsidRDefault="001D0585" w:rsidP="001D0585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1D0585" w:rsidRDefault="001D0585" w:rsidP="001D0585">
      <w:pPr>
        <w:widowControl/>
        <w:suppressAutoHyphens w:val="0"/>
        <w:ind w:firstLine="360"/>
        <w:jc w:val="both"/>
        <w:rPr>
          <w:b/>
          <w:lang w:val="en-US"/>
        </w:rPr>
      </w:pPr>
      <w:r>
        <w:rPr>
          <w:rFonts w:eastAsia="Calibri" w:cs="Times New Roman"/>
          <w:kern w:val="0"/>
          <w:lang w:eastAsia="en-US" w:bidi="ar-SA"/>
        </w:rPr>
        <w:t xml:space="preserve">1.Класиране на кандидатите за избор на изпълнител на дейността </w:t>
      </w:r>
      <w:r>
        <w:t>„</w:t>
      </w:r>
      <w:proofErr w:type="spellStart"/>
      <w:r>
        <w:rPr>
          <w:bCs/>
        </w:rPr>
        <w:t>Лесокултурни</w:t>
      </w:r>
      <w:proofErr w:type="spellEnd"/>
      <w:r>
        <w:rPr>
          <w:bCs/>
        </w:rPr>
        <w:t xml:space="preserve"> дейности – </w:t>
      </w:r>
      <w:proofErr w:type="spellStart"/>
      <w:r>
        <w:rPr>
          <w:bCs/>
        </w:rPr>
        <w:t>компесационно</w:t>
      </w:r>
      <w:proofErr w:type="spellEnd"/>
      <w:r>
        <w:rPr>
          <w:bCs/>
        </w:rPr>
        <w:t xml:space="preserve"> залесяване в горски територии – общинска собственост – 33 дка.“</w:t>
      </w:r>
      <w:r>
        <w:t xml:space="preserve"> – Обект </w:t>
      </w:r>
      <w:r>
        <w:rPr>
          <w:b/>
        </w:rPr>
        <w:t>№</w:t>
      </w:r>
      <w:r>
        <w:rPr>
          <w:b/>
          <w:lang w:val="en-US"/>
        </w:rPr>
        <w:t xml:space="preserve"> </w:t>
      </w:r>
      <w:r>
        <w:rPr>
          <w:b/>
        </w:rPr>
        <w:t>22-12</w:t>
      </w:r>
      <w:r>
        <w:rPr>
          <w:b/>
          <w:lang w:val="en-US"/>
        </w:rPr>
        <w:t>”</w:t>
      </w:r>
    </w:p>
    <w:p w:rsidR="001D0585" w:rsidRDefault="001D0585" w:rsidP="001D0585">
      <w:pPr>
        <w:widowControl/>
        <w:suppressAutoHyphens w:val="0"/>
        <w:ind w:firstLine="36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ab/>
      </w:r>
    </w:p>
    <w:p w:rsidR="001D0585" w:rsidRDefault="001D0585" w:rsidP="001D0585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 xml:space="preserve">На първо място: "БЕЛИТЕ БРЕЗИ“ ООД ЕИК </w:t>
      </w:r>
      <w:r>
        <w:rPr>
          <w:rFonts w:eastAsia="Calibri" w:cs="Times New Roman"/>
          <w:b/>
          <w:bCs/>
          <w:kern w:val="0"/>
          <w:szCs w:val="22"/>
          <w:lang w:eastAsia="en-US" w:bidi="ar-SA"/>
        </w:rPr>
        <w:t>200697689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гр. София, ул. Витоша 166-168, ет. 4, ап. 7, представлявано от Йордан Радков Георгиев – управител, с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предлоежна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 xml:space="preserve"> най-ниска цена 20 251,93 лв. без ДДС;</w:t>
      </w:r>
    </w:p>
    <w:p w:rsidR="001D0585" w:rsidRDefault="001D0585" w:rsidP="001D0585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b/>
          <w:kern w:val="0"/>
          <w:lang w:eastAsia="en-US" w:bidi="ar-SA"/>
        </w:rPr>
        <w:t>На второ място: „ПРОИЛ“ ЕООД, с ЕИК 201538541, със седалище и адрес: гр. Димитровград, ул. Хасковска 1, представлявано от Георги Илчев Георгиев – управител, с предложена цена 22 700,00 лв. без ДДС</w:t>
      </w:r>
    </w:p>
    <w:p w:rsidR="001D0585" w:rsidRDefault="001D0585" w:rsidP="001D0585">
      <w:pPr>
        <w:widowControl/>
        <w:tabs>
          <w:tab w:val="left" w:pos="0"/>
        </w:tabs>
        <w:suppressAutoHyphens w:val="0"/>
        <w:ind w:left="360" w:right="80"/>
        <w:jc w:val="both"/>
        <w:rPr>
          <w:rFonts w:eastAsia="Times New Roman" w:cs="Times New Roman"/>
          <w:kern w:val="0"/>
          <w:lang w:eastAsia="en-US" w:bidi="ar-SA"/>
        </w:rPr>
      </w:pPr>
    </w:p>
    <w:p w:rsidR="001D0585" w:rsidRDefault="001D0585" w:rsidP="001D0585">
      <w:pPr>
        <w:widowControl/>
        <w:suppressAutoHyphens w:val="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2. Отстранени от участие кандидати: НЯМА.</w:t>
      </w:r>
    </w:p>
    <w:p w:rsidR="001D0585" w:rsidRDefault="001D0585" w:rsidP="001D0585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1D0585" w:rsidRDefault="001D0585" w:rsidP="001D0585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ОПРЕДЕЛЯМ:</w:t>
      </w:r>
    </w:p>
    <w:p w:rsidR="001D0585" w:rsidRDefault="001D0585" w:rsidP="001D0585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kern w:val="0"/>
          <w:szCs w:val="22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</w:t>
      </w:r>
      <w:r>
        <w:rPr>
          <w:rFonts w:eastAsia="Calibri" w:cs="Times New Roman"/>
          <w:kern w:val="0"/>
          <w:szCs w:val="22"/>
          <w:lang w:eastAsia="en-US" w:bidi="ar-SA"/>
        </w:rPr>
        <w:t xml:space="preserve"> </w:t>
      </w:r>
    </w:p>
    <w:p w:rsidR="001D0585" w:rsidRDefault="001D0585" w:rsidP="001D0585">
      <w:pPr>
        <w:widowControl/>
        <w:numPr>
          <w:ilvl w:val="1"/>
          <w:numId w:val="1"/>
        </w:numPr>
        <w:tabs>
          <w:tab w:val="left" w:pos="0"/>
        </w:tabs>
        <w:suppressAutoHyphens w:val="0"/>
        <w:spacing w:after="160" w:line="256" w:lineRule="auto"/>
        <w:ind w:right="80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szCs w:val="22"/>
          <w:lang w:eastAsia="en-US" w:bidi="ar-SA"/>
        </w:rPr>
        <w:t>За ИЗПЪЛНИТЕЛ</w:t>
      </w:r>
      <w:r>
        <w:rPr>
          <w:rFonts w:eastAsia="Times New Roman" w:cs="Times New Roman"/>
          <w:b/>
          <w:kern w:val="0"/>
          <w:lang w:eastAsia="en-US" w:bidi="ar-SA"/>
        </w:rPr>
        <w:t xml:space="preserve">: "БЕЛИТЕ БРЕЗИ“ ООД ЕИК </w:t>
      </w:r>
      <w:r>
        <w:rPr>
          <w:rFonts w:eastAsia="Calibri" w:cs="Times New Roman"/>
          <w:b/>
          <w:bCs/>
          <w:kern w:val="0"/>
          <w:szCs w:val="22"/>
          <w:lang w:eastAsia="en-US" w:bidi="ar-SA"/>
        </w:rPr>
        <w:t>200697689</w:t>
      </w:r>
      <w:r>
        <w:rPr>
          <w:rFonts w:eastAsia="Times New Roman" w:cs="Times New Roman"/>
          <w:b/>
          <w:kern w:val="0"/>
          <w:lang w:eastAsia="en-US" w:bidi="ar-SA"/>
        </w:rPr>
        <w:t xml:space="preserve">, със седалище и адрес: гр. София, ул. Витоша 166-168, ет. 4, ап. 7, представлявано от Йордан Радков Георгиев – управител, с </w:t>
      </w:r>
      <w:proofErr w:type="spellStart"/>
      <w:r>
        <w:rPr>
          <w:rFonts w:eastAsia="Times New Roman" w:cs="Times New Roman"/>
          <w:b/>
          <w:kern w:val="0"/>
          <w:lang w:eastAsia="en-US" w:bidi="ar-SA"/>
        </w:rPr>
        <w:t>предлоежна</w:t>
      </w:r>
      <w:proofErr w:type="spellEnd"/>
      <w:r>
        <w:rPr>
          <w:rFonts w:eastAsia="Times New Roman" w:cs="Times New Roman"/>
          <w:b/>
          <w:kern w:val="0"/>
          <w:lang w:eastAsia="en-US" w:bidi="ar-SA"/>
        </w:rPr>
        <w:t xml:space="preserve"> най-ниска цена 20 251,93 (двадесет хиляди двеста петдесет и един лева и 93) лв. без ДДС</w:t>
      </w:r>
    </w:p>
    <w:p w:rsidR="001D0585" w:rsidRDefault="001D0585" w:rsidP="001D0585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Calibri" w:cs="Times New Roman"/>
          <w:b/>
          <w:kern w:val="0"/>
          <w:szCs w:val="22"/>
          <w:u w:val="single"/>
          <w:lang w:eastAsia="en-US" w:bidi="ar-SA"/>
        </w:rPr>
      </w:pPr>
      <w:r>
        <w:rPr>
          <w:rFonts w:eastAsia="Times New Roman" w:cs="Times New Roman"/>
          <w:b/>
          <w:kern w:val="0"/>
          <w:u w:val="single"/>
          <w:lang w:eastAsia="en-US" w:bidi="ar-SA"/>
        </w:rPr>
        <w:t xml:space="preserve"> </w:t>
      </w:r>
    </w:p>
    <w:p w:rsidR="001D0585" w:rsidRDefault="001D0585" w:rsidP="001D0585">
      <w:pPr>
        <w:widowControl/>
        <w:tabs>
          <w:tab w:val="left" w:pos="0"/>
          <w:tab w:val="left" w:pos="10500"/>
        </w:tabs>
        <w:suppressAutoHyphens w:val="0"/>
        <w:jc w:val="both"/>
        <w:rPr>
          <w:rFonts w:eastAsia="Times New Roman" w:cs="Times New Roman"/>
          <w:b/>
          <w:kern w:val="0"/>
          <w:u w:val="single"/>
          <w:lang w:eastAsia="en-US" w:bidi="ar-SA"/>
        </w:rPr>
      </w:pPr>
    </w:p>
    <w:p w:rsidR="001D0585" w:rsidRDefault="001D0585" w:rsidP="001D0585">
      <w:pPr>
        <w:widowControl/>
        <w:suppressAutoHyphens w:val="0"/>
        <w:ind w:firstLine="17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НАРЕЖДАМ: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В </w:t>
      </w:r>
      <w:r>
        <w:rPr>
          <w:rFonts w:eastAsia="Calibri" w:cs="Times New Roman"/>
          <w:b/>
          <w:kern w:val="0"/>
          <w:lang w:eastAsia="en-US" w:bidi="ar-SA"/>
        </w:rPr>
        <w:t>14-дневен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>срок</w:t>
      </w:r>
      <w:r>
        <w:rPr>
          <w:rFonts w:eastAsia="Calibri" w:cs="Times New Roman"/>
          <w:kern w:val="0"/>
          <w:lang w:eastAsia="en-US" w:bidi="ar-SA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изпълнител за услугата включена в  – </w:t>
      </w:r>
      <w:r>
        <w:rPr>
          <w:rFonts w:eastAsia="Calibri" w:cs="Times New Roman"/>
          <w:b/>
          <w:kern w:val="0"/>
          <w:lang w:eastAsia="en-US" w:bidi="ar-SA"/>
        </w:rPr>
        <w:t>Обект № 22-12</w:t>
      </w:r>
      <w:r>
        <w:rPr>
          <w:rFonts w:eastAsia="Calibri" w:cs="Times New Roman"/>
          <w:b/>
          <w:bCs/>
          <w:i/>
          <w:kern w:val="0"/>
          <w:lang w:eastAsia="en-US" w:bidi="ar-SA"/>
        </w:rPr>
        <w:t>.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lastRenderedPageBreak/>
        <w:t>5.</w:t>
      </w:r>
      <w:r>
        <w:rPr>
          <w:rFonts w:eastAsia="Calibri" w:cs="Times New Roman"/>
          <w:kern w:val="0"/>
          <w:lang w:eastAsia="en-US" w:bidi="ar-SA"/>
        </w:rPr>
        <w:t xml:space="preserve"> В </w:t>
      </w:r>
      <w:r>
        <w:rPr>
          <w:rFonts w:eastAsia="Calibri" w:cs="Times New Roman"/>
          <w:b/>
          <w:kern w:val="0"/>
          <w:lang w:eastAsia="en-US" w:bidi="ar-SA"/>
        </w:rPr>
        <w:t>5 дневен срок от издаване</w:t>
      </w:r>
      <w:r>
        <w:rPr>
          <w:rFonts w:eastAsia="Calibri" w:cs="Times New Roman"/>
          <w:kern w:val="0"/>
          <w:lang w:eastAsia="en-US" w:bidi="ar-SA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5.1.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>
        <w:rPr>
          <w:rFonts w:eastAsia="Calibri" w:cs="Times New Roman"/>
          <w:b/>
          <w:kern w:val="0"/>
          <w:lang w:eastAsia="en-US" w:bidi="ar-SA"/>
        </w:rPr>
        <w:t>Представя се и за подизпълнителя/те, ако ползва такива – когато е приложимо;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5.2. Доказателства, че притежава: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u w:val="single"/>
          <w:lang w:eastAsia="en-US" w:bidi="ar-SA"/>
        </w:rPr>
        <w:t>- 1(един) брой собствен или нает специализиран трактор приспособен</w:t>
      </w:r>
      <w:r>
        <w:rPr>
          <w:rFonts w:eastAsia="Calibri" w:cs="Times New Roman"/>
          <w:b/>
          <w:kern w:val="0"/>
          <w:lang w:eastAsia="en-US" w:bidi="ar-SA"/>
        </w:rPr>
        <w:t xml:space="preserve"> за работа в горски територии със съответния прикачен инвентар, необходим за изпълнение на услугата; При използване на трактор нает по сключен договор за наем, същият следва да бъде представен като заверен препис към документацията за участие; Техническите средства следва да бъдат регистрирани по реда на ЗРКЗГТ и да са преминали технически </w:t>
      </w:r>
      <w:proofErr w:type="spellStart"/>
      <w:r>
        <w:rPr>
          <w:rFonts w:eastAsia="Calibri" w:cs="Times New Roman"/>
          <w:b/>
          <w:kern w:val="0"/>
          <w:lang w:eastAsia="en-US" w:bidi="ar-SA"/>
        </w:rPr>
        <w:t>прегелд</w:t>
      </w:r>
      <w:proofErr w:type="spellEnd"/>
      <w:r>
        <w:rPr>
          <w:rFonts w:eastAsia="Calibri" w:cs="Times New Roman"/>
          <w:b/>
          <w:kern w:val="0"/>
          <w:lang w:eastAsia="en-US" w:bidi="ar-SA"/>
        </w:rPr>
        <w:t xml:space="preserve"> пред съответната ОД „Земеделие“ или регистрирани в Контролно техническа инспекция към МЗХГ;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i/>
          <w:kern w:val="0"/>
          <w:u w:val="single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-</w:t>
      </w:r>
      <w:r>
        <w:rPr>
          <w:rFonts w:eastAsia="Calibri" w:cs="Times New Roman"/>
          <w:b/>
          <w:kern w:val="0"/>
          <w:u w:val="single"/>
          <w:lang w:eastAsia="en-US" w:bidi="ar-SA"/>
        </w:rPr>
        <w:t xml:space="preserve"> собствени или наети: </w:t>
      </w:r>
      <w:r>
        <w:rPr>
          <w:rFonts w:eastAsia="Calibri" w:cs="Times New Roman"/>
          <w:b/>
          <w:i/>
          <w:kern w:val="0"/>
          <w:u w:val="single"/>
          <w:lang w:eastAsia="en-US" w:bidi="ar-SA"/>
        </w:rPr>
        <w:t>моторен храсторез - минимум 1 бр.;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i/>
          <w:kern w:val="0"/>
          <w:u w:val="single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-</w:t>
      </w:r>
      <w:r>
        <w:rPr>
          <w:rFonts w:eastAsia="Calibri" w:cs="Times New Roman"/>
          <w:b/>
          <w:kern w:val="0"/>
          <w:u w:val="single"/>
          <w:lang w:eastAsia="en-US" w:bidi="ar-SA"/>
        </w:rPr>
        <w:t xml:space="preserve"> собствени или наети: </w:t>
      </w:r>
      <w:r>
        <w:rPr>
          <w:rFonts w:eastAsia="Calibri" w:cs="Times New Roman"/>
          <w:b/>
          <w:i/>
          <w:kern w:val="0"/>
          <w:u w:val="single"/>
          <w:lang w:eastAsia="en-US" w:bidi="ar-SA"/>
        </w:rPr>
        <w:t xml:space="preserve"> 1 бр. БМТ (</w:t>
      </w:r>
      <w:proofErr w:type="spellStart"/>
      <w:r>
        <w:rPr>
          <w:rFonts w:eastAsia="Calibri" w:cs="Times New Roman"/>
          <w:b/>
          <w:i/>
          <w:kern w:val="0"/>
          <w:u w:val="single"/>
          <w:lang w:eastAsia="en-US" w:bidi="ar-SA"/>
        </w:rPr>
        <w:t>бензино</w:t>
      </w:r>
      <w:proofErr w:type="spellEnd"/>
      <w:r>
        <w:rPr>
          <w:rFonts w:eastAsia="Calibri" w:cs="Times New Roman"/>
          <w:b/>
          <w:i/>
          <w:kern w:val="0"/>
          <w:u w:val="single"/>
          <w:lang w:eastAsia="en-US" w:bidi="ar-SA"/>
        </w:rPr>
        <w:t>-моторен трион);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i/>
          <w:kern w:val="0"/>
          <w:u w:val="single"/>
          <w:lang w:eastAsia="en-US" w:bidi="ar-SA"/>
        </w:rPr>
      </w:pPr>
      <w:r>
        <w:rPr>
          <w:rFonts w:eastAsia="Calibri" w:cs="Times New Roman"/>
          <w:b/>
          <w:i/>
          <w:kern w:val="0"/>
          <w:u w:val="single"/>
          <w:lang w:eastAsia="en-US" w:bidi="ar-SA"/>
        </w:rPr>
        <w:t xml:space="preserve">- </w:t>
      </w:r>
      <w:proofErr w:type="spellStart"/>
      <w:r>
        <w:rPr>
          <w:rFonts w:eastAsia="Calibri" w:cs="Times New Roman"/>
          <w:b/>
          <w:i/>
          <w:kern w:val="0"/>
          <w:u w:val="single"/>
          <w:lang w:eastAsia="en-US" w:bidi="ar-SA"/>
        </w:rPr>
        <w:t>собстлвени</w:t>
      </w:r>
      <w:proofErr w:type="spellEnd"/>
      <w:r>
        <w:rPr>
          <w:rFonts w:eastAsia="Calibri" w:cs="Times New Roman"/>
          <w:b/>
          <w:i/>
          <w:kern w:val="0"/>
          <w:u w:val="single"/>
          <w:lang w:eastAsia="en-US" w:bidi="ar-SA"/>
        </w:rPr>
        <w:t xml:space="preserve"> или наети: минимум 1 бр. </w:t>
      </w:r>
      <w:proofErr w:type="spellStart"/>
      <w:r>
        <w:rPr>
          <w:rFonts w:eastAsia="Calibri" w:cs="Times New Roman"/>
          <w:b/>
          <w:i/>
          <w:kern w:val="0"/>
          <w:u w:val="single"/>
          <w:lang w:eastAsia="en-US" w:bidi="ar-SA"/>
        </w:rPr>
        <w:t>Подоборен</w:t>
      </w:r>
      <w:proofErr w:type="spellEnd"/>
      <w:r>
        <w:rPr>
          <w:rFonts w:eastAsia="Calibri" w:cs="Times New Roman"/>
          <w:b/>
          <w:i/>
          <w:kern w:val="0"/>
          <w:u w:val="single"/>
          <w:lang w:eastAsia="en-US" w:bidi="ar-SA"/>
        </w:rPr>
        <w:t xml:space="preserve"> меч на </w:t>
      </w:r>
      <w:proofErr w:type="spellStart"/>
      <w:r>
        <w:rPr>
          <w:rFonts w:eastAsia="Calibri" w:cs="Times New Roman"/>
          <w:b/>
          <w:i/>
          <w:kern w:val="0"/>
          <w:u w:val="single"/>
          <w:lang w:eastAsia="en-US" w:bidi="ar-SA"/>
        </w:rPr>
        <w:t>колесов</w:t>
      </w:r>
      <w:proofErr w:type="spellEnd"/>
      <w:r>
        <w:rPr>
          <w:rFonts w:eastAsia="Calibri" w:cs="Times New Roman"/>
          <w:b/>
          <w:i/>
          <w:kern w:val="0"/>
          <w:u w:val="single"/>
          <w:lang w:eastAsia="en-US" w:bidi="ar-SA"/>
        </w:rPr>
        <w:t xml:space="preserve"> и 5 бр. мотики;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bCs/>
          <w:kern w:val="0"/>
          <w:u w:val="single"/>
          <w:lang w:eastAsia="en-US" w:bidi="ar-SA"/>
        </w:rPr>
      </w:pP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- Да </w:t>
      </w:r>
      <w:proofErr w:type="spellStart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притежава</w:t>
      </w:r>
      <w:proofErr w:type="spellEnd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</w:t>
      </w:r>
      <w:proofErr w:type="spellStart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минимално</w:t>
      </w:r>
      <w:proofErr w:type="spellEnd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</w:t>
      </w:r>
      <w:proofErr w:type="spellStart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определените</w:t>
      </w:r>
      <w:proofErr w:type="spellEnd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показатели от </w:t>
      </w:r>
      <w:proofErr w:type="spellStart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човешки</w:t>
      </w:r>
      <w:proofErr w:type="spellEnd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ресурс, </w:t>
      </w:r>
      <w:proofErr w:type="spellStart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като</w:t>
      </w:r>
      <w:proofErr w:type="spellEnd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</w:t>
      </w:r>
      <w:proofErr w:type="spellStart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удостовери</w:t>
      </w:r>
      <w:proofErr w:type="spellEnd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, че </w:t>
      </w:r>
      <w:r>
        <w:rPr>
          <w:rFonts w:eastAsia="Calibri" w:cs="Times New Roman"/>
          <w:b/>
          <w:bCs/>
          <w:kern w:val="0"/>
          <w:u w:val="single"/>
          <w:lang w:eastAsia="en-US" w:bidi="ar-SA"/>
        </w:rPr>
        <w:t xml:space="preserve">има </w:t>
      </w:r>
      <w:proofErr w:type="spellStart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>най-малко</w:t>
      </w:r>
      <w:proofErr w:type="spellEnd"/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kern w:val="0"/>
          <w:u w:val="single"/>
          <w:lang w:eastAsia="en-US" w:bidi="ar-SA"/>
        </w:rPr>
        <w:t>5</w:t>
      </w:r>
      <w:r>
        <w:rPr>
          <w:rFonts w:eastAsia="Calibri" w:cs="Times New Roman"/>
          <w:b/>
          <w:bCs/>
          <w:kern w:val="0"/>
          <w:u w:val="single"/>
          <w:lang w:val="ru-RU" w:eastAsia="en-US" w:bidi="ar-SA"/>
        </w:rPr>
        <w:t xml:space="preserve"> </w:t>
      </w:r>
      <w:r>
        <w:rPr>
          <w:rFonts w:eastAsia="Calibri" w:cs="Times New Roman"/>
          <w:b/>
          <w:bCs/>
          <w:i/>
          <w:kern w:val="0"/>
          <w:u w:val="single"/>
          <w:lang w:val="ru-RU" w:eastAsia="en-US" w:bidi="ar-SA"/>
        </w:rPr>
        <w:t>(пет)</w:t>
      </w:r>
      <w:r>
        <w:rPr>
          <w:rFonts w:eastAsia="Calibri" w:cs="Times New Roman"/>
          <w:b/>
          <w:bCs/>
          <w:i/>
          <w:kern w:val="0"/>
          <w:u w:val="single"/>
          <w:lang w:eastAsia="en-US" w:bidi="ar-SA"/>
        </w:rPr>
        <w:t xml:space="preserve"> наети работника, на трудов или граждански договор;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</w:t>
      </w:r>
      <w:proofErr w:type="spellStart"/>
      <w:r>
        <w:rPr>
          <w:rFonts w:eastAsia="Calibri" w:cs="Times New Roman"/>
          <w:b/>
          <w:bCs/>
          <w:kern w:val="0"/>
          <w:lang w:val="ru-RU" w:eastAsia="en-US" w:bidi="ar-SA"/>
        </w:rPr>
        <w:t>Договорът</w:t>
      </w:r>
      <w:proofErr w:type="spellEnd"/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</w:t>
      </w:r>
      <w:proofErr w:type="spellStart"/>
      <w:r>
        <w:rPr>
          <w:rFonts w:eastAsia="Calibri" w:cs="Times New Roman"/>
          <w:b/>
          <w:bCs/>
          <w:kern w:val="0"/>
          <w:lang w:val="ru-RU" w:eastAsia="en-US" w:bidi="ar-SA"/>
        </w:rPr>
        <w:t>може</w:t>
      </w:r>
      <w:proofErr w:type="spellEnd"/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да </w:t>
      </w:r>
      <w:proofErr w:type="spellStart"/>
      <w:r>
        <w:rPr>
          <w:rFonts w:eastAsia="Calibri" w:cs="Times New Roman"/>
          <w:b/>
          <w:bCs/>
          <w:kern w:val="0"/>
          <w:lang w:val="ru-RU" w:eastAsia="en-US" w:bidi="ar-SA"/>
        </w:rPr>
        <w:t>бъде</w:t>
      </w:r>
      <w:proofErr w:type="spellEnd"/>
      <w:r>
        <w:rPr>
          <w:rFonts w:eastAsia="Calibri" w:cs="Times New Roman"/>
          <w:b/>
          <w:bCs/>
          <w:kern w:val="0"/>
          <w:lang w:val="ru-RU" w:eastAsia="en-US" w:bidi="ar-SA"/>
        </w:rPr>
        <w:t xml:space="preserve"> и срочен</w:t>
      </w:r>
      <w:r>
        <w:rPr>
          <w:rFonts w:eastAsia="Calibri" w:cs="Times New Roman"/>
          <w:b/>
          <w:bCs/>
          <w:kern w:val="0"/>
          <w:lang w:eastAsia="en-US" w:bidi="ar-SA"/>
        </w:rPr>
        <w:t>. Същият следва да е сключен за срок не по-малък от крайния срок за изпълнение на всички възложени дейности, съгласно договора за изпълнение.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Горните обстоятелства се доказват посредством представяне на фактури, извлечения от счетоводни книги, договори за наем и др. По отношение на работниците следва да бъде представена актуална справка от ТД НАП за действащи трудови договори.</w:t>
      </w:r>
    </w:p>
    <w:p w:rsidR="001D0585" w:rsidRDefault="001D0585" w:rsidP="001D0585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6.</w:t>
      </w:r>
      <w:r>
        <w:rPr>
          <w:rFonts w:eastAsia="Calibri" w:cs="Times New Roman"/>
          <w:kern w:val="0"/>
          <w:lang w:eastAsia="en-US" w:bidi="ar-SA"/>
        </w:rPr>
        <w:t xml:space="preserve"> Договор не се сключва с участник, определен за изпълнител, който: 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а) има парични задължения към държавата, установени с влязъл в сила акт на компетентен държавен орган.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7.</w:t>
      </w:r>
      <w:r>
        <w:rPr>
          <w:rFonts w:eastAsia="Calibri" w:cs="Times New Roman"/>
          <w:kern w:val="0"/>
          <w:lang w:eastAsia="en-US" w:bidi="ar-SA"/>
        </w:rPr>
        <w:t xml:space="preserve"> На основание чл. 23, ал.3 от Наредбата във </w:t>
      </w:r>
      <w:proofErr w:type="spellStart"/>
      <w:r>
        <w:rPr>
          <w:rFonts w:eastAsia="Calibri" w:cs="Times New Roman"/>
          <w:kern w:val="0"/>
          <w:lang w:eastAsia="en-US" w:bidi="ar-SA"/>
        </w:rPr>
        <w:t>вр</w:t>
      </w:r>
      <w:proofErr w:type="spellEnd"/>
      <w:r>
        <w:rPr>
          <w:rFonts w:eastAsia="Calibri" w:cs="Times New Roman"/>
          <w:kern w:val="0"/>
          <w:lang w:eastAsia="en-US" w:bidi="ar-SA"/>
        </w:rPr>
        <w:t xml:space="preserve">. с </w:t>
      </w:r>
      <w:proofErr w:type="spellStart"/>
      <w:r>
        <w:rPr>
          <w:rFonts w:eastAsia="Calibri" w:cs="Times New Roman"/>
          <w:kern w:val="0"/>
          <w:lang w:eastAsia="en-US" w:bidi="ar-SA"/>
        </w:rPr>
        <w:t>чл</w:t>
      </w:r>
      <w:proofErr w:type="spellEnd"/>
      <w:r>
        <w:rPr>
          <w:rFonts w:eastAsia="Calibri" w:cs="Times New Roman"/>
          <w:kern w:val="0"/>
          <w:lang w:eastAsia="en-US" w:bidi="ar-SA"/>
        </w:rPr>
        <w:t>, 60, ал.1 от АПК, допускам предварително изпълнение на настоящата заповед  със следните мотиви: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Във връзка с подадено заявление вх. № 539/28.10.22г. от страна на класираният на първо място участник „Белите брези“ ООД, с което същият иска да бъде допуснато предварително изпълнение.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lastRenderedPageBreak/>
        <w:t>8</w:t>
      </w:r>
      <w:r>
        <w:rPr>
          <w:rFonts w:eastAsia="Calibri" w:cs="Times New Roman"/>
          <w:kern w:val="0"/>
          <w:lang w:eastAsia="en-US" w:bidi="ar-SA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9</w:t>
      </w:r>
      <w:r>
        <w:rPr>
          <w:rFonts w:eastAsia="Calibri" w:cs="Times New Roman"/>
          <w:kern w:val="0"/>
          <w:lang w:eastAsia="en-US" w:bidi="ar-SA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 xml:space="preserve">                                                                            ................................................</w:t>
      </w:r>
    </w:p>
    <w:p w:rsidR="001D0585" w:rsidRDefault="001D0585" w:rsidP="001D0585">
      <w:pPr>
        <w:widowControl/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                                                       </w:t>
      </w:r>
      <w:r>
        <w:rPr>
          <w:rFonts w:eastAsia="Calibri" w:cs="Times New Roman"/>
          <w:b/>
          <w:kern w:val="0"/>
          <w:lang w:eastAsia="en-US" w:bidi="ar-SA"/>
        </w:rPr>
        <w:t xml:space="preserve">                              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Николина </w:t>
      </w:r>
      <w:proofErr w:type="spellStart"/>
      <w:r>
        <w:rPr>
          <w:rFonts w:eastAsia="Calibri" w:cs="Times New Roman"/>
          <w:color w:val="000000"/>
          <w:kern w:val="0"/>
          <w:lang w:eastAsia="en-US" w:bidi="ar-SA"/>
        </w:rPr>
        <w:t>Дамбулова</w:t>
      </w:r>
      <w:proofErr w:type="spellEnd"/>
      <w:r>
        <w:rPr>
          <w:rFonts w:eastAsia="Calibri" w:cs="Times New Roman"/>
          <w:color w:val="000000"/>
          <w:kern w:val="0"/>
          <w:lang w:eastAsia="en-US" w:bidi="ar-SA"/>
        </w:rPr>
        <w:t xml:space="preserve">                                                        </w:t>
      </w:r>
    </w:p>
    <w:p w:rsidR="001D0585" w:rsidRDefault="001D0585" w:rsidP="001D0585">
      <w:pPr>
        <w:widowControl/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>
        <w:rPr>
          <w:rFonts w:eastAsia="Calibri" w:cs="Times New Roman"/>
          <w:color w:val="000000"/>
          <w:kern w:val="0"/>
          <w:lang w:eastAsia="en-US" w:bidi="ar-SA"/>
        </w:rPr>
        <w:t xml:space="preserve">                                                      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                             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За кмет на Община Средец</w:t>
      </w:r>
    </w:p>
    <w:p w:rsidR="001D0585" w:rsidRDefault="001D0585" w:rsidP="001D0585">
      <w:pPr>
        <w:widowControl/>
        <w:suppressAutoHyphens w:val="0"/>
        <w:jc w:val="both"/>
        <w:rPr>
          <w:rFonts w:eastAsia="Calibri" w:cs="Times New Roman"/>
          <w:color w:val="000000"/>
          <w:kern w:val="0"/>
          <w:lang w:eastAsia="en-US" w:bidi="ar-SA"/>
        </w:rPr>
      </w:pPr>
      <w:r>
        <w:rPr>
          <w:rFonts w:eastAsia="Calibri" w:cs="Times New Roman"/>
          <w:color w:val="000000"/>
          <w:kern w:val="0"/>
          <w:lang w:eastAsia="en-US" w:bidi="ar-SA"/>
        </w:rPr>
        <w:t xml:space="preserve">                                                                 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                    Съгласно </w:t>
      </w:r>
      <w:r>
        <w:rPr>
          <w:rFonts w:eastAsia="Calibri" w:cs="Times New Roman"/>
          <w:color w:val="000000"/>
          <w:kern w:val="0"/>
          <w:lang w:eastAsia="en-US" w:bidi="ar-SA"/>
        </w:rPr>
        <w:t xml:space="preserve">Заповед  №899/28.10.2022г.                                                  </w:t>
      </w: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1D0585" w:rsidRDefault="001D0585" w:rsidP="001D0585">
      <w:pPr>
        <w:widowControl/>
        <w:suppressAutoHyphens w:val="0"/>
        <w:spacing w:line="276" w:lineRule="auto"/>
        <w:ind w:firstLine="340"/>
        <w:jc w:val="both"/>
        <w:rPr>
          <w:rFonts w:eastAsia="Calibri" w:cs="Times New Roman"/>
          <w:b/>
          <w:kern w:val="0"/>
          <w:lang w:eastAsia="en-US" w:bidi="ar-SA"/>
        </w:rPr>
      </w:pPr>
    </w:p>
    <w:p w:rsidR="00071DE0" w:rsidRDefault="00071DE0"/>
    <w:sectPr w:rsidR="0007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035"/>
    <w:multiLevelType w:val="multilevel"/>
    <w:tmpl w:val="08F6401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85"/>
    <w:rsid w:val="00071DE0"/>
    <w:rsid w:val="001D0585"/>
    <w:rsid w:val="006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2AD2"/>
  <w15:chartTrackingRefBased/>
  <w15:docId w15:val="{33DB5F31-E17A-448D-AB7B-FEBADDF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2</cp:revision>
  <dcterms:created xsi:type="dcterms:W3CDTF">2022-11-04T07:04:00Z</dcterms:created>
  <dcterms:modified xsi:type="dcterms:W3CDTF">2022-11-04T07:08:00Z</dcterms:modified>
</cp:coreProperties>
</file>